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29" w:rsidRPr="00CF1B43" w:rsidRDefault="00F50A29" w:rsidP="00010982">
      <w:pPr>
        <w:pStyle w:val="Ttulo"/>
        <w:spacing w:before="240"/>
        <w:jc w:val="both"/>
        <w:rPr>
          <w:b w:val="0"/>
          <w:sz w:val="22"/>
          <w:szCs w:val="22"/>
        </w:rPr>
      </w:pPr>
      <w:r w:rsidRPr="00255929">
        <w:rPr>
          <w:sz w:val="22"/>
          <w:szCs w:val="22"/>
        </w:rPr>
        <w:t>SOLICITUD DE ANÁLISIS</w:t>
      </w:r>
      <w:r w:rsidR="00114A5C">
        <w:rPr>
          <w:sz w:val="22"/>
          <w:szCs w:val="22"/>
        </w:rPr>
        <w:t xml:space="preserve"> (</w:t>
      </w:r>
      <w:r w:rsidR="00A41819">
        <w:rPr>
          <w:sz w:val="22"/>
          <w:szCs w:val="22"/>
        </w:rPr>
        <w:t>envío</w:t>
      </w:r>
      <w:r w:rsidR="00114A5C">
        <w:rPr>
          <w:sz w:val="22"/>
          <w:szCs w:val="22"/>
        </w:rPr>
        <w:t xml:space="preserve"> con las muestras o por correo electrónico).</w:t>
      </w:r>
    </w:p>
    <w:p w:rsidR="00F50A29" w:rsidRPr="00255929" w:rsidRDefault="00F50A29" w:rsidP="00010982">
      <w:pPr>
        <w:pStyle w:val="Ttulo"/>
        <w:spacing w:before="240"/>
        <w:jc w:val="both"/>
        <w:rPr>
          <w:b w:val="0"/>
          <w:sz w:val="22"/>
          <w:szCs w:val="22"/>
        </w:rPr>
      </w:pPr>
      <w:r w:rsidRPr="00255929">
        <w:rPr>
          <w:sz w:val="22"/>
          <w:szCs w:val="22"/>
        </w:rPr>
        <w:t xml:space="preserve">Datos cliente: </w:t>
      </w:r>
      <w:r w:rsidRPr="00255929">
        <w:rPr>
          <w:b w:val="0"/>
          <w:sz w:val="22"/>
          <w:szCs w:val="22"/>
        </w:rPr>
        <w:t>si no es el primer envío basta con el nombre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709"/>
        <w:gridCol w:w="4536"/>
      </w:tblGrid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Nombre:</w:t>
            </w:r>
          </w:p>
        </w:tc>
        <w:tc>
          <w:tcPr>
            <w:tcW w:w="7230" w:type="dxa"/>
            <w:gridSpan w:val="3"/>
          </w:tcPr>
          <w:p w:rsidR="00F50A29" w:rsidRPr="00255929" w:rsidRDefault="000861D5" w:rsidP="00DD0312">
            <w:pPr>
              <w:pStyle w:val="Ttulo"/>
              <w:tabs>
                <w:tab w:val="left" w:pos="4069"/>
              </w:tabs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="00DD0312">
              <w:rPr>
                <w:b w:val="0"/>
                <w:sz w:val="22"/>
                <w:szCs w:val="22"/>
              </w:rPr>
              <w:tab/>
            </w:r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Dirección:</w:t>
            </w:r>
          </w:p>
        </w:tc>
        <w:tc>
          <w:tcPr>
            <w:tcW w:w="7230" w:type="dxa"/>
            <w:gridSpan w:val="3"/>
          </w:tcPr>
          <w:p w:rsidR="00F50A29" w:rsidRPr="00255929" w:rsidRDefault="000861D5" w:rsidP="0060763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1E2031" w:rsidRPr="00255929" w:rsidTr="001E2031">
        <w:tc>
          <w:tcPr>
            <w:tcW w:w="2410" w:type="dxa"/>
          </w:tcPr>
          <w:p w:rsidR="001E2031" w:rsidRPr="00255929" w:rsidRDefault="001E2031" w:rsidP="001217AB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1985" w:type="dxa"/>
          </w:tcPr>
          <w:p w:rsidR="001E2031" w:rsidRPr="00255929" w:rsidRDefault="000861D5" w:rsidP="001217AB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E2031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 w:rsidR="001E203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1E2031" w:rsidRPr="00255929" w:rsidRDefault="001E2031" w:rsidP="001217AB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CIUDAD </w:t>
            </w:r>
            <w:r w:rsidR="000861D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861D5">
              <w:rPr>
                <w:sz w:val="22"/>
                <w:szCs w:val="22"/>
              </w:rPr>
            </w:r>
            <w:r w:rsidR="000861D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0861D5">
              <w:rPr>
                <w:sz w:val="22"/>
                <w:szCs w:val="22"/>
              </w:rPr>
              <w:fldChar w:fldCharType="end"/>
            </w:r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NIF / CIF:</w:t>
            </w:r>
          </w:p>
        </w:tc>
        <w:tc>
          <w:tcPr>
            <w:tcW w:w="2694" w:type="dxa"/>
            <w:gridSpan w:val="2"/>
          </w:tcPr>
          <w:p w:rsidR="00F50A29" w:rsidRPr="00255929" w:rsidRDefault="000861D5" w:rsidP="00AC3B6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F50A29" w:rsidRPr="00255929" w:rsidRDefault="00F50A29" w:rsidP="0060763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Teléfono / Fax:</w:t>
            </w:r>
            <w:r w:rsidR="00A41819">
              <w:rPr>
                <w:sz w:val="22"/>
                <w:szCs w:val="22"/>
              </w:rPr>
              <w:t xml:space="preserve"> </w:t>
            </w:r>
            <w:r w:rsidR="000861D5"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1819">
              <w:rPr>
                <w:sz w:val="22"/>
                <w:szCs w:val="22"/>
              </w:rPr>
              <w:instrText xml:space="preserve"> FORMTEXT </w:instrText>
            </w:r>
            <w:r w:rsidR="000861D5">
              <w:rPr>
                <w:sz w:val="22"/>
                <w:szCs w:val="22"/>
              </w:rPr>
            </w:r>
            <w:r w:rsidR="000861D5">
              <w:rPr>
                <w:sz w:val="22"/>
                <w:szCs w:val="22"/>
              </w:rPr>
              <w:fldChar w:fldCharType="separate"/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60763A">
              <w:rPr>
                <w:sz w:val="22"/>
                <w:szCs w:val="22"/>
              </w:rPr>
              <w:t> </w:t>
            </w:r>
            <w:r w:rsidR="000861D5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Correo electrónico:</w:t>
            </w:r>
          </w:p>
        </w:tc>
        <w:bookmarkStart w:id="4" w:name="Texto7"/>
        <w:tc>
          <w:tcPr>
            <w:tcW w:w="7230" w:type="dxa"/>
            <w:gridSpan w:val="3"/>
          </w:tcPr>
          <w:p w:rsidR="00F50A29" w:rsidRPr="00255929" w:rsidRDefault="000861D5" w:rsidP="0060763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 w:rsidR="0060763A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F50A29" w:rsidRPr="00255929" w:rsidTr="00255929">
        <w:tc>
          <w:tcPr>
            <w:tcW w:w="2410" w:type="dxa"/>
          </w:tcPr>
          <w:p w:rsidR="00F50A29" w:rsidRPr="00255929" w:rsidRDefault="00F50A29" w:rsidP="00AC3B6A">
            <w:pPr>
              <w:pStyle w:val="Ttulo"/>
              <w:spacing w:before="240"/>
              <w:jc w:val="left"/>
              <w:rPr>
                <w:sz w:val="22"/>
                <w:szCs w:val="22"/>
              </w:rPr>
            </w:pPr>
            <w:r w:rsidRPr="00255929">
              <w:rPr>
                <w:sz w:val="22"/>
                <w:szCs w:val="22"/>
              </w:rPr>
              <w:t>Nº Cuenta:</w:t>
            </w:r>
          </w:p>
        </w:tc>
        <w:tc>
          <w:tcPr>
            <w:tcW w:w="7230" w:type="dxa"/>
            <w:gridSpan w:val="3"/>
          </w:tcPr>
          <w:p w:rsidR="00F50A29" w:rsidRPr="00255929" w:rsidRDefault="000861D5" w:rsidP="00AC3B6A">
            <w:pPr>
              <w:pStyle w:val="Ttulo"/>
              <w:spacing w:before="24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1819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 w:rsidR="00A41819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10982" w:rsidRPr="00255929" w:rsidRDefault="00010982">
      <w:pPr>
        <w:rPr>
          <w:rFonts w:cs="Arial"/>
        </w:rPr>
      </w:pPr>
    </w:p>
    <w:p w:rsidR="000310B5" w:rsidRDefault="00010982">
      <w:pPr>
        <w:rPr>
          <w:rFonts w:cs="Arial"/>
          <w:b/>
          <w:sz w:val="22"/>
        </w:rPr>
      </w:pPr>
      <w:r w:rsidRPr="00255929">
        <w:rPr>
          <w:rFonts w:cs="Arial"/>
          <w:b/>
          <w:sz w:val="22"/>
        </w:rPr>
        <w:t>Datos de la</w:t>
      </w:r>
      <w:r w:rsidR="00AD5DDF">
        <w:rPr>
          <w:rFonts w:cs="Arial"/>
          <w:b/>
          <w:sz w:val="22"/>
        </w:rPr>
        <w:t>/</w:t>
      </w:r>
      <w:r w:rsidRPr="00255929">
        <w:rPr>
          <w:rFonts w:cs="Arial"/>
          <w:b/>
          <w:sz w:val="22"/>
        </w:rPr>
        <w:t>s muestra</w:t>
      </w:r>
      <w:r w:rsidR="00AD5DDF">
        <w:rPr>
          <w:rFonts w:cs="Arial"/>
          <w:b/>
          <w:sz w:val="22"/>
        </w:rPr>
        <w:t>/</w:t>
      </w:r>
      <w:r w:rsidRPr="00255929">
        <w:rPr>
          <w:rFonts w:cs="Arial"/>
          <w:b/>
          <w:sz w:val="22"/>
        </w:rPr>
        <w:t>s:</w:t>
      </w:r>
    </w:p>
    <w:p w:rsidR="00255929" w:rsidRPr="00255929" w:rsidRDefault="00255929">
      <w:pPr>
        <w:rPr>
          <w:rFonts w:cs="Arial"/>
          <w:b/>
          <w:sz w:val="22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7088"/>
      </w:tblGrid>
      <w:tr w:rsidR="008A44B5" w:rsidRPr="00255929" w:rsidTr="008A44B5">
        <w:tc>
          <w:tcPr>
            <w:tcW w:w="2518" w:type="dxa"/>
            <w:tcBorders>
              <w:top w:val="nil"/>
              <w:left w:val="nil"/>
            </w:tcBorders>
          </w:tcPr>
          <w:p w:rsidR="008A44B5" w:rsidRPr="00255929" w:rsidRDefault="008A44B5" w:rsidP="00255929">
            <w:pPr>
              <w:spacing w:line="480" w:lineRule="auto"/>
              <w:rPr>
                <w:rFonts w:cs="Arial"/>
                <w:b/>
                <w:sz w:val="22"/>
              </w:rPr>
            </w:pPr>
          </w:p>
        </w:tc>
        <w:tc>
          <w:tcPr>
            <w:tcW w:w="7088" w:type="dxa"/>
          </w:tcPr>
          <w:p w:rsidR="008A44B5" w:rsidRDefault="008A44B5" w:rsidP="00255929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Muestra/s*</w:t>
            </w:r>
          </w:p>
        </w:tc>
      </w:tr>
      <w:tr w:rsidR="008A44B5" w:rsidRPr="00255929" w:rsidTr="008A44B5">
        <w:trPr>
          <w:trHeight w:val="680"/>
        </w:trPr>
        <w:tc>
          <w:tcPr>
            <w:tcW w:w="2518" w:type="dxa"/>
          </w:tcPr>
          <w:p w:rsidR="008A44B5" w:rsidRPr="00255929" w:rsidRDefault="008A44B5" w:rsidP="00255929">
            <w:pPr>
              <w:spacing w:line="480" w:lineRule="auto"/>
              <w:rPr>
                <w:rFonts w:cs="Arial"/>
                <w:b/>
                <w:sz w:val="22"/>
              </w:rPr>
            </w:pPr>
            <w:r w:rsidRPr="00255929">
              <w:rPr>
                <w:rFonts w:cs="Arial"/>
                <w:b/>
                <w:sz w:val="22"/>
              </w:rPr>
              <w:t>Nº /lote/nombre</w:t>
            </w:r>
            <w:r>
              <w:rPr>
                <w:rFonts w:cs="Arial"/>
                <w:b/>
                <w:sz w:val="22"/>
              </w:rPr>
              <w:t>...</w:t>
            </w:r>
          </w:p>
        </w:tc>
        <w:tc>
          <w:tcPr>
            <w:tcW w:w="7088" w:type="dxa"/>
          </w:tcPr>
          <w:p w:rsidR="008A44B5" w:rsidRPr="00255929" w:rsidRDefault="008A44B5" w:rsidP="00255929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6"/>
          </w:p>
        </w:tc>
      </w:tr>
      <w:tr w:rsidR="008A44B5" w:rsidRPr="00255929" w:rsidTr="008A44B5">
        <w:tc>
          <w:tcPr>
            <w:tcW w:w="2518" w:type="dxa"/>
          </w:tcPr>
          <w:p w:rsidR="008A44B5" w:rsidRPr="00255929" w:rsidRDefault="008A44B5" w:rsidP="00255929">
            <w:pPr>
              <w:spacing w:line="480" w:lineRule="auto"/>
              <w:rPr>
                <w:rFonts w:cs="Arial"/>
                <w:b/>
                <w:sz w:val="22"/>
              </w:rPr>
            </w:pPr>
            <w:r w:rsidRPr="00255929">
              <w:rPr>
                <w:rFonts w:cs="Arial"/>
                <w:b/>
                <w:sz w:val="22"/>
              </w:rPr>
              <w:t>Tipo de muestra</w:t>
            </w:r>
          </w:p>
        </w:tc>
        <w:tc>
          <w:tcPr>
            <w:tcW w:w="7088" w:type="dxa"/>
          </w:tcPr>
          <w:p w:rsidR="008A44B5" w:rsidRPr="00255929" w:rsidRDefault="008A44B5" w:rsidP="00255929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"/>
          </w:p>
        </w:tc>
      </w:tr>
      <w:tr w:rsidR="008A44B5" w:rsidRPr="00255929" w:rsidTr="008A44B5">
        <w:trPr>
          <w:trHeight w:val="2609"/>
        </w:trPr>
        <w:tc>
          <w:tcPr>
            <w:tcW w:w="2518" w:type="dxa"/>
          </w:tcPr>
          <w:p w:rsidR="008A44B5" w:rsidRPr="00255929" w:rsidRDefault="008A44B5" w:rsidP="0025592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Ensayos </w:t>
            </w:r>
            <w:r w:rsidRPr="00255929">
              <w:rPr>
                <w:rFonts w:cs="Arial"/>
                <w:b/>
                <w:sz w:val="22"/>
              </w:rPr>
              <w:t>solicitados (código</w:t>
            </w:r>
            <w:r>
              <w:rPr>
                <w:rFonts w:cs="Arial"/>
                <w:b/>
                <w:sz w:val="22"/>
              </w:rPr>
              <w:t xml:space="preserve"> / descripción</w:t>
            </w:r>
            <w:r w:rsidRPr="00255929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7088" w:type="dxa"/>
          </w:tcPr>
          <w:p w:rsidR="008A44B5" w:rsidRPr="00255929" w:rsidRDefault="008A44B5" w:rsidP="00255929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</w:tbl>
    <w:p w:rsidR="00010982" w:rsidRPr="000D3BA2" w:rsidRDefault="000D3BA2">
      <w:pPr>
        <w:rPr>
          <w:i/>
          <w:sz w:val="22"/>
        </w:rPr>
      </w:pPr>
      <w:r w:rsidRPr="000D3BA2">
        <w:rPr>
          <w:i/>
          <w:sz w:val="22"/>
        </w:rPr>
        <w:t xml:space="preserve">*Colocar en </w:t>
      </w:r>
      <w:r w:rsidR="008A44B5">
        <w:rPr>
          <w:i/>
          <w:sz w:val="22"/>
        </w:rPr>
        <w:t xml:space="preserve">la misma hoja </w:t>
      </w:r>
      <w:r w:rsidRPr="000D3BA2">
        <w:rPr>
          <w:i/>
          <w:sz w:val="22"/>
        </w:rPr>
        <w:t>las muestras que lleven los mismos ensayos.</w:t>
      </w:r>
    </w:p>
    <w:p w:rsidR="00CF1B43" w:rsidRPr="000D3BA2" w:rsidRDefault="0067186E">
      <w:pPr>
        <w:rPr>
          <w:i/>
        </w:rPr>
      </w:pPr>
      <w:r w:rsidRPr="000D3BA2">
        <w:rPr>
          <w:i/>
        </w:rPr>
        <w:t xml:space="preserve">Fecha y </w:t>
      </w:r>
      <w:r w:rsidR="00114A5C" w:rsidRPr="000D3BA2">
        <w:rPr>
          <w:i/>
        </w:rPr>
        <w:t>Firma:</w:t>
      </w:r>
    </w:p>
    <w:p w:rsidR="00114A5C" w:rsidRDefault="000861D5" w:rsidP="00114A5C">
      <w:pPr>
        <w:pStyle w:val="Piedepgina"/>
        <w:rPr>
          <w:i/>
          <w:sz w:val="22"/>
          <w:lang w:val="es-ES"/>
        </w:rPr>
      </w:pPr>
      <w:r>
        <w:rPr>
          <w:i/>
          <w:sz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60763A">
        <w:rPr>
          <w:i/>
          <w:sz w:val="22"/>
          <w:lang w:val="es-ES"/>
        </w:rPr>
        <w:instrText xml:space="preserve"> FORMTEXT </w:instrText>
      </w:r>
      <w:r>
        <w:rPr>
          <w:i/>
          <w:sz w:val="22"/>
          <w:lang w:val="es-ES"/>
        </w:rPr>
      </w:r>
      <w:r>
        <w:rPr>
          <w:i/>
          <w:sz w:val="22"/>
          <w:lang w:val="es-ES"/>
        </w:rPr>
        <w:fldChar w:fldCharType="separate"/>
      </w:r>
      <w:r w:rsidR="0060763A">
        <w:rPr>
          <w:i/>
          <w:noProof/>
          <w:sz w:val="22"/>
          <w:lang w:val="es-ES"/>
        </w:rPr>
        <w:t> </w:t>
      </w:r>
      <w:r w:rsidR="0060763A">
        <w:rPr>
          <w:i/>
          <w:noProof/>
          <w:sz w:val="22"/>
          <w:lang w:val="es-ES"/>
        </w:rPr>
        <w:t> </w:t>
      </w:r>
      <w:r w:rsidR="0060763A">
        <w:rPr>
          <w:i/>
          <w:noProof/>
          <w:sz w:val="22"/>
          <w:lang w:val="es-ES"/>
        </w:rPr>
        <w:t> </w:t>
      </w:r>
      <w:r w:rsidR="0060763A">
        <w:rPr>
          <w:i/>
          <w:noProof/>
          <w:sz w:val="22"/>
          <w:lang w:val="es-ES"/>
        </w:rPr>
        <w:t> </w:t>
      </w:r>
      <w:r w:rsidR="0060763A">
        <w:rPr>
          <w:i/>
          <w:noProof/>
          <w:sz w:val="22"/>
          <w:lang w:val="es-ES"/>
        </w:rPr>
        <w:t> </w:t>
      </w:r>
      <w:r>
        <w:rPr>
          <w:i/>
          <w:sz w:val="22"/>
          <w:lang w:val="es-ES"/>
        </w:rPr>
        <w:fldChar w:fldCharType="end"/>
      </w:r>
      <w:bookmarkEnd w:id="9"/>
    </w:p>
    <w:p w:rsidR="005F20A2" w:rsidRDefault="005F20A2" w:rsidP="00624853">
      <w:pPr>
        <w:spacing w:before="240"/>
        <w:rPr>
          <w:lang w:val="es-ES"/>
        </w:rPr>
      </w:pPr>
    </w:p>
    <w:sectPr w:rsidR="005F20A2" w:rsidSect="00E733C3">
      <w:headerReference w:type="default" r:id="rId6"/>
      <w:footerReference w:type="default" r:id="rId7"/>
      <w:pgSz w:w="11906" w:h="16838" w:code="9"/>
      <w:pgMar w:top="1418" w:right="1134" w:bottom="1134" w:left="124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C6" w:rsidRDefault="007C7FC6" w:rsidP="00CF1B43">
      <w:r>
        <w:separator/>
      </w:r>
    </w:p>
  </w:endnote>
  <w:endnote w:type="continuationSeparator" w:id="1">
    <w:p w:rsidR="007C7FC6" w:rsidRDefault="007C7FC6" w:rsidP="00CF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DF" w:rsidRPr="00AD5DDF" w:rsidRDefault="00114A5C" w:rsidP="00AD5DDF">
    <w:pPr>
      <w:rPr>
        <w:b/>
        <w:sz w:val="18"/>
        <w:lang w:val="es-ES"/>
      </w:rPr>
    </w:pPr>
    <w:r w:rsidRPr="00AD5DDF">
      <w:rPr>
        <w:i/>
        <w:sz w:val="20"/>
        <w:lang w:val="es-ES"/>
      </w:rPr>
      <w:t>Cumplimente tantas hojas como sea necesario.</w:t>
    </w:r>
    <w:r w:rsidR="00AD5DDF" w:rsidRPr="00AD5DDF">
      <w:rPr>
        <w:b/>
        <w:sz w:val="18"/>
        <w:lang w:val="es-ES"/>
      </w:rPr>
      <w:t xml:space="preserve"> </w:t>
    </w:r>
  </w:p>
  <w:p w:rsidR="00AD5DDF" w:rsidRPr="00AD5DDF" w:rsidRDefault="00AD5DDF" w:rsidP="00AD5DDF">
    <w:pPr>
      <w:rPr>
        <w:b/>
        <w:sz w:val="18"/>
        <w:lang w:val="es-ES"/>
      </w:rPr>
    </w:pPr>
    <w:r w:rsidRPr="00AD5DDF">
      <w:rPr>
        <w:b/>
        <w:sz w:val="18"/>
        <w:lang w:val="es-ES"/>
      </w:rPr>
      <w:t>CONDICIONES BÁSICAS</w:t>
    </w:r>
  </w:p>
  <w:p w:rsidR="00AD5DDF" w:rsidRPr="00AD5DDF" w:rsidRDefault="00AD5DDF" w:rsidP="00AD5DDF">
    <w:pPr>
      <w:rPr>
        <w:sz w:val="18"/>
        <w:lang w:val="es-ES"/>
      </w:rPr>
    </w:pPr>
    <w:r w:rsidRPr="00AD5DDF">
      <w:rPr>
        <w:sz w:val="18"/>
        <w:lang w:val="es-ES"/>
      </w:rPr>
      <w:t xml:space="preserve">1. El envío de muestras y la solicitud de análisis suponen la aceptación de las tarifas vigentes o los presupuestos enviados. </w:t>
    </w:r>
  </w:p>
  <w:p w:rsidR="00AD5DDF" w:rsidRPr="00AD5DDF" w:rsidRDefault="00AD5DDF" w:rsidP="00AD5DDF">
    <w:pPr>
      <w:rPr>
        <w:sz w:val="18"/>
        <w:lang w:val="es-ES"/>
      </w:rPr>
    </w:pPr>
    <w:r w:rsidRPr="00AD5DDF">
      <w:rPr>
        <w:sz w:val="18"/>
        <w:lang w:val="es-ES"/>
      </w:rPr>
      <w:t xml:space="preserve">2. Toda la información de los clientes será gestionada de forma confidencial (datos, muestras, envíos, ensayos solicitados, resultados...). No se informará a terceros salvo petición expresa por parte del cliente o por imperativo legal. </w:t>
    </w:r>
  </w:p>
  <w:p w:rsidR="00AD5DDF" w:rsidRPr="00AD5DDF" w:rsidRDefault="00AD5DDF" w:rsidP="00AD5DDF">
    <w:pPr>
      <w:rPr>
        <w:sz w:val="18"/>
        <w:lang w:val="es-ES"/>
      </w:rPr>
    </w:pPr>
    <w:r w:rsidRPr="00AD5DDF">
      <w:rPr>
        <w:sz w:val="18"/>
        <w:lang w:val="es-ES"/>
      </w:rPr>
      <w:t xml:space="preserve">3. Existe una oferta de servicios en la que pueden consultar los ensayos y métodos ofertados (disponible en </w:t>
    </w:r>
    <w:hyperlink r:id="rId1" w:history="1">
      <w:r w:rsidRPr="00AD5DDF">
        <w:rPr>
          <w:rStyle w:val="Hipervnculo"/>
          <w:i/>
          <w:sz w:val="16"/>
          <w:lang w:val="es-ES"/>
        </w:rPr>
        <w:t>www.apinevada.com</w:t>
      </w:r>
    </w:hyperlink>
    <w:r w:rsidRPr="00AD5DDF">
      <w:rPr>
        <w:sz w:val="18"/>
        <w:lang w:val="es-ES"/>
      </w:rPr>
      <w:t xml:space="preserve">). Si necesita información adicional, contacte en el teléfono </w:t>
    </w:r>
    <w:r w:rsidR="005948F7">
      <w:rPr>
        <w:sz w:val="18"/>
        <w:lang w:val="es-ES"/>
      </w:rPr>
      <w:t xml:space="preserve">858 700 871 </w:t>
    </w:r>
    <w:r w:rsidRPr="00AD5DDF">
      <w:rPr>
        <w:sz w:val="18"/>
        <w:lang w:val="es-ES"/>
      </w:rPr>
      <w:t xml:space="preserve">o en el correo electrónico </w:t>
    </w:r>
    <w:hyperlink r:id="rId2" w:history="1">
      <w:r w:rsidRPr="00AD5DDF">
        <w:rPr>
          <w:rStyle w:val="Hipervnculo"/>
          <w:i/>
          <w:sz w:val="16"/>
          <w:lang w:val="es-ES"/>
        </w:rPr>
        <w:t>calidad@apinevada.com</w:t>
      </w:r>
    </w:hyperlink>
    <w:r w:rsidRPr="00AD5DDF">
      <w:rPr>
        <w:sz w:val="18"/>
        <w:lang w:val="es-ES"/>
      </w:rPr>
      <w:t xml:space="preserve">. En caso de no especificación del método, el laboratorio aplicará el aconsejable siguiendo su criterio, o se </w:t>
    </w:r>
    <w:r w:rsidR="00871092">
      <w:rPr>
        <w:sz w:val="18"/>
        <w:lang w:val="es-ES"/>
      </w:rPr>
      <w:t>retendrá la muestra sin analizar hasta aclaración</w:t>
    </w:r>
    <w:r w:rsidRPr="00AD5DDF">
      <w:rPr>
        <w:sz w:val="18"/>
        <w:lang w:val="es-ES"/>
      </w:rPr>
      <w:t xml:space="preserve">. </w:t>
    </w:r>
  </w:p>
  <w:p w:rsidR="00AD5DDF" w:rsidRDefault="00AD5DDF" w:rsidP="00AD5DDF">
    <w:pPr>
      <w:rPr>
        <w:sz w:val="18"/>
        <w:lang w:val="es-ES"/>
      </w:rPr>
    </w:pPr>
    <w:r w:rsidRPr="00AD5DDF">
      <w:rPr>
        <w:sz w:val="18"/>
        <w:lang w:val="es-ES"/>
      </w:rPr>
      <w:t xml:space="preserve">4. Los lotes deben enviarse debidamente homogeneizados. Salvo excepciones </w:t>
    </w:r>
    <w:r w:rsidR="00871092">
      <w:rPr>
        <w:sz w:val="18"/>
        <w:lang w:val="es-ES"/>
      </w:rPr>
      <w:t>expresa</w:t>
    </w:r>
    <w:r w:rsidRPr="00AD5DDF">
      <w:rPr>
        <w:sz w:val="18"/>
        <w:lang w:val="es-ES"/>
      </w:rPr>
      <w:t>mente acordadas, el personal de Laboratorios Apinevada no realizará mezclas de diferentes lotes para un único ensayo</w:t>
    </w:r>
    <w:r w:rsidR="00871092">
      <w:rPr>
        <w:sz w:val="18"/>
        <w:lang w:val="es-ES"/>
      </w:rPr>
      <w:t>.</w:t>
    </w:r>
  </w:p>
  <w:p w:rsidR="00871092" w:rsidRPr="00AD5DDF" w:rsidRDefault="00871092" w:rsidP="00AD5DDF">
    <w:pPr>
      <w:rPr>
        <w:sz w:val="18"/>
        <w:lang w:val="es-ES"/>
      </w:rPr>
    </w:pPr>
    <w:r>
      <w:rPr>
        <w:sz w:val="18"/>
        <w:lang w:val="es-ES"/>
      </w:rPr>
      <w:t>5. El plazo de entrega de resultados puede variar en función de carga de trabajo, tipo de matriz,...</w:t>
    </w:r>
  </w:p>
  <w:p w:rsidR="00B42B7C" w:rsidRDefault="00B42B7C" w:rsidP="00B42B7C">
    <w:pPr>
      <w:pStyle w:val="Piedepgina"/>
      <w:jc w:val="both"/>
      <w:rPr>
        <w:i/>
        <w:sz w:val="22"/>
        <w:lang w:val="es-ES"/>
      </w:rPr>
    </w:pPr>
  </w:p>
  <w:p w:rsidR="00114A5C" w:rsidRPr="00E733C3" w:rsidRDefault="00B42B7C" w:rsidP="00B42B7C">
    <w:pPr>
      <w:pStyle w:val="Piedepgina"/>
      <w:jc w:val="right"/>
      <w:rPr>
        <w:i/>
        <w:sz w:val="22"/>
        <w:lang w:val="es-ES"/>
      </w:rPr>
    </w:pPr>
    <w:r>
      <w:rPr>
        <w:i/>
        <w:sz w:val="22"/>
        <w:lang w:val="es-ES"/>
      </w:rPr>
      <w:tab/>
    </w:r>
    <w:r>
      <w:rPr>
        <w:i/>
        <w:sz w:val="22"/>
        <w:lang w:val="es-ES"/>
      </w:rPr>
      <w:tab/>
      <w:t xml:space="preserve">                       </w:t>
    </w:r>
    <w:r w:rsidRPr="00B42B7C">
      <w:rPr>
        <w:i/>
        <w:sz w:val="18"/>
        <w:lang w:val="es-ES"/>
      </w:rPr>
      <w:t>PG05/2/</w:t>
    </w:r>
    <w:r w:rsidR="001E2031">
      <w:rPr>
        <w:i/>
        <w:sz w:val="18"/>
        <w:lang w:val="es-E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C6" w:rsidRDefault="007C7FC6" w:rsidP="00CF1B43">
      <w:r>
        <w:separator/>
      </w:r>
    </w:p>
  </w:footnote>
  <w:footnote w:type="continuationSeparator" w:id="1">
    <w:p w:rsidR="007C7FC6" w:rsidRDefault="007C7FC6" w:rsidP="00CF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660"/>
      <w:gridCol w:w="3544"/>
      <w:gridCol w:w="3537"/>
    </w:tblGrid>
    <w:tr w:rsidR="00CF1B43" w:rsidRPr="00CF1B43" w:rsidTr="00DD0312">
      <w:tc>
        <w:tcPr>
          <w:tcW w:w="2660" w:type="dxa"/>
          <w:vAlign w:val="center"/>
        </w:tcPr>
        <w:p w:rsidR="00CF1B43" w:rsidRPr="00CF1B43" w:rsidRDefault="00CF1B43" w:rsidP="00CF1B43">
          <w:pPr>
            <w:pStyle w:val="Encabezado"/>
            <w:jc w:val="center"/>
            <w:rPr>
              <w:b/>
              <w:sz w:val="22"/>
              <w:szCs w:val="22"/>
            </w:rPr>
          </w:pPr>
          <w:r w:rsidRPr="00CF1B43">
            <w:rPr>
              <w:b/>
              <w:sz w:val="22"/>
              <w:szCs w:val="22"/>
            </w:rPr>
            <w:t>Laboratorios</w:t>
          </w:r>
        </w:p>
        <w:p w:rsidR="00CF1B43" w:rsidRPr="00CF1B43" w:rsidRDefault="00CF1B43" w:rsidP="00CF1B43">
          <w:pPr>
            <w:pStyle w:val="Encabezado"/>
            <w:jc w:val="center"/>
            <w:rPr>
              <w:sz w:val="22"/>
              <w:szCs w:val="22"/>
            </w:rPr>
          </w:pPr>
          <w:r w:rsidRPr="00CF1B43">
            <w:rPr>
              <w:b/>
              <w:sz w:val="22"/>
              <w:szCs w:val="22"/>
            </w:rPr>
            <w:t>Apinevada SL</w:t>
          </w:r>
          <w:r w:rsidRPr="00CF1B43">
            <w:rPr>
              <w:sz w:val="22"/>
              <w:szCs w:val="22"/>
            </w:rPr>
            <w:t xml:space="preserve"> </w:t>
          </w:r>
          <w:r w:rsidRPr="00CF1B43">
            <w:rPr>
              <w:i/>
              <w:sz w:val="22"/>
              <w:szCs w:val="22"/>
            </w:rPr>
            <w:t>calidad@apinevada.com</w:t>
          </w:r>
        </w:p>
      </w:tc>
      <w:tc>
        <w:tcPr>
          <w:tcW w:w="3544" w:type="dxa"/>
          <w:vAlign w:val="center"/>
        </w:tcPr>
        <w:p w:rsidR="00CF1B43" w:rsidRPr="00CF1B43" w:rsidRDefault="00CF1B43" w:rsidP="00CF1B43">
          <w:pPr>
            <w:pStyle w:val="Encabezado"/>
            <w:jc w:val="center"/>
            <w:rPr>
              <w:b/>
              <w:sz w:val="22"/>
              <w:szCs w:val="22"/>
            </w:rPr>
          </w:pPr>
          <w:r w:rsidRPr="00CF1B43">
            <w:rPr>
              <w:b/>
              <w:sz w:val="22"/>
              <w:szCs w:val="22"/>
            </w:rPr>
            <w:t>FORMULARIO DE SOLICITUD DE ANÁLISIS</w:t>
          </w:r>
        </w:p>
      </w:tc>
      <w:tc>
        <w:tcPr>
          <w:tcW w:w="3537" w:type="dxa"/>
          <w:vAlign w:val="center"/>
        </w:tcPr>
        <w:p w:rsidR="00DD0312" w:rsidRPr="00DD0312" w:rsidRDefault="00DD0312" w:rsidP="00DD0312">
          <w:pPr>
            <w:rPr>
              <w:sz w:val="20"/>
            </w:rPr>
          </w:pPr>
          <w:r w:rsidRPr="00DD0312">
            <w:rPr>
              <w:sz w:val="20"/>
            </w:rPr>
            <w:t>C/Los Rubiales nº 17</w:t>
          </w:r>
        </w:p>
        <w:p w:rsidR="00DD0312" w:rsidRPr="00DD0312" w:rsidRDefault="00DD0312" w:rsidP="00DD0312">
          <w:pPr>
            <w:rPr>
              <w:sz w:val="20"/>
            </w:rPr>
          </w:pPr>
          <w:r w:rsidRPr="00DD0312">
            <w:rPr>
              <w:sz w:val="20"/>
            </w:rPr>
            <w:t xml:space="preserve">Parque Metropolitano Industrial y Tecnológico de Granada. </w:t>
          </w:r>
        </w:p>
        <w:p w:rsidR="00CF1B43" w:rsidRPr="00CF1B43" w:rsidRDefault="00DD0312" w:rsidP="00DD0312">
          <w:pPr>
            <w:rPr>
              <w:sz w:val="22"/>
              <w:szCs w:val="22"/>
            </w:rPr>
          </w:pPr>
          <w:r w:rsidRPr="00DD0312">
            <w:rPr>
              <w:sz w:val="20"/>
            </w:rPr>
            <w:t>18130 - Escúzar (Granada)</w:t>
          </w:r>
        </w:p>
      </w:tc>
    </w:tr>
  </w:tbl>
  <w:p w:rsidR="00CF1B43" w:rsidRDefault="00CF1B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Full" w:cryptAlgorithmClass="hash" w:cryptAlgorithmType="typeAny" w:cryptAlgorithmSid="4" w:cryptSpinCount="50000" w:hash="BhEUxSPp5Xf5Bq8Mz56AATBZEtY=" w:salt="P6MC2awWMmrIqXlSUqdmWQ==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50A29"/>
    <w:rsid w:val="00010982"/>
    <w:rsid w:val="000310B5"/>
    <w:rsid w:val="0003387A"/>
    <w:rsid w:val="000861D5"/>
    <w:rsid w:val="000D3BA2"/>
    <w:rsid w:val="000E63F4"/>
    <w:rsid w:val="00114A5C"/>
    <w:rsid w:val="001B7673"/>
    <w:rsid w:val="001D2054"/>
    <w:rsid w:val="001E2031"/>
    <w:rsid w:val="00255929"/>
    <w:rsid w:val="00324723"/>
    <w:rsid w:val="00357591"/>
    <w:rsid w:val="003E0D71"/>
    <w:rsid w:val="003E7A65"/>
    <w:rsid w:val="00417C29"/>
    <w:rsid w:val="00490A49"/>
    <w:rsid w:val="004D6EC6"/>
    <w:rsid w:val="005948F7"/>
    <w:rsid w:val="005C6C51"/>
    <w:rsid w:val="005F20A2"/>
    <w:rsid w:val="005F49E3"/>
    <w:rsid w:val="0060763A"/>
    <w:rsid w:val="00624853"/>
    <w:rsid w:val="0067186E"/>
    <w:rsid w:val="0068054D"/>
    <w:rsid w:val="006958A7"/>
    <w:rsid w:val="006F1EF7"/>
    <w:rsid w:val="00704721"/>
    <w:rsid w:val="00744B33"/>
    <w:rsid w:val="00751274"/>
    <w:rsid w:val="007C7FC6"/>
    <w:rsid w:val="00871092"/>
    <w:rsid w:val="008A44B5"/>
    <w:rsid w:val="00944966"/>
    <w:rsid w:val="00A259D2"/>
    <w:rsid w:val="00A41819"/>
    <w:rsid w:val="00AD5DDF"/>
    <w:rsid w:val="00B00419"/>
    <w:rsid w:val="00B42B7C"/>
    <w:rsid w:val="00BC49D5"/>
    <w:rsid w:val="00C50E09"/>
    <w:rsid w:val="00CC4B7A"/>
    <w:rsid w:val="00CE4659"/>
    <w:rsid w:val="00CF1B43"/>
    <w:rsid w:val="00D3250A"/>
    <w:rsid w:val="00D541C7"/>
    <w:rsid w:val="00DD0312"/>
    <w:rsid w:val="00DE649D"/>
    <w:rsid w:val="00E733C3"/>
    <w:rsid w:val="00EF69C7"/>
    <w:rsid w:val="00F50A29"/>
    <w:rsid w:val="00F51C74"/>
    <w:rsid w:val="00FD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lang w:val="es-ES_tradnl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57591"/>
    <w:pPr>
      <w:keepNext/>
      <w:overflowPunct/>
      <w:spacing w:before="120" w:after="60"/>
      <w:textAlignment w:val="auto"/>
      <w:outlineLvl w:val="1"/>
    </w:pPr>
    <w:rPr>
      <w:rFonts w:eastAsiaTheme="majorEastAsia" w:cstheme="majorBidi"/>
      <w:b/>
      <w:bCs/>
      <w:i/>
      <w:iCs/>
      <w:szCs w:val="28"/>
      <w:lang w:val="es-ES" w:eastAsia="en-US" w:bidi="he-I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7591"/>
    <w:pPr>
      <w:keepNext/>
      <w:overflowPunct/>
      <w:spacing w:before="60" w:after="60"/>
      <w:textAlignment w:val="auto"/>
      <w:outlineLvl w:val="2"/>
    </w:pPr>
    <w:rPr>
      <w:rFonts w:eastAsiaTheme="majorEastAsia" w:cstheme="majorBidi"/>
      <w:b/>
      <w:bCs/>
      <w:szCs w:val="26"/>
      <w:lang w:val="es-ES" w:eastAsia="en-US" w:bidi="he-I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57591"/>
    <w:pPr>
      <w:keepNext/>
      <w:overflowPunct/>
      <w:spacing w:before="60" w:after="60"/>
      <w:textAlignment w:val="auto"/>
      <w:outlineLvl w:val="3"/>
    </w:pPr>
    <w:rPr>
      <w:rFonts w:eastAsiaTheme="minorEastAsia" w:cstheme="minorBidi"/>
      <w:bCs/>
      <w:i/>
      <w:szCs w:val="28"/>
      <w:lang w:val="es-ES"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7591"/>
    <w:rPr>
      <w:rFonts w:ascii="Arial" w:eastAsiaTheme="majorEastAsia" w:hAnsi="Arial" w:cstheme="majorBidi"/>
      <w:b/>
      <w:bCs/>
      <w:i/>
      <w:iCs/>
      <w:sz w:val="24"/>
      <w:szCs w:val="28"/>
      <w:lang w:bidi="he-IL"/>
    </w:rPr>
  </w:style>
  <w:style w:type="character" w:customStyle="1" w:styleId="Ttulo3Car">
    <w:name w:val="Título 3 Car"/>
    <w:basedOn w:val="Fuentedeprrafopredeter"/>
    <w:link w:val="Ttulo3"/>
    <w:uiPriority w:val="9"/>
    <w:rsid w:val="00357591"/>
    <w:rPr>
      <w:rFonts w:ascii="Arial" w:eastAsiaTheme="majorEastAsia" w:hAnsi="Arial" w:cstheme="majorBidi"/>
      <w:b/>
      <w:bCs/>
      <w:szCs w:val="26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rsid w:val="00357591"/>
    <w:rPr>
      <w:rFonts w:ascii="Arial" w:eastAsiaTheme="minorEastAsia" w:hAnsi="Arial" w:cstheme="minorBidi"/>
      <w:bCs/>
      <w:i/>
      <w:sz w:val="24"/>
      <w:szCs w:val="28"/>
      <w:lang w:bidi="he-IL"/>
    </w:rPr>
  </w:style>
  <w:style w:type="paragraph" w:styleId="Ttulo">
    <w:name w:val="Title"/>
    <w:basedOn w:val="Normal"/>
    <w:link w:val="TtuloCar"/>
    <w:qFormat/>
    <w:rsid w:val="00F50A29"/>
    <w:pPr>
      <w:jc w:val="center"/>
    </w:pPr>
    <w:rPr>
      <w:rFonts w:cs="Arial"/>
      <w:b/>
      <w:bCs/>
    </w:rPr>
  </w:style>
  <w:style w:type="character" w:customStyle="1" w:styleId="TtuloCar">
    <w:name w:val="Título Car"/>
    <w:basedOn w:val="Fuentedeprrafopredeter"/>
    <w:link w:val="Ttulo"/>
    <w:rsid w:val="00F50A29"/>
    <w:rPr>
      <w:rFonts w:cs="Arial"/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01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1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B43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F1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43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43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733C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41819"/>
    <w:rPr>
      <w:color w:val="808080"/>
    </w:rPr>
  </w:style>
  <w:style w:type="paragraph" w:styleId="Prrafodelista">
    <w:name w:val="List Paragraph"/>
    <w:basedOn w:val="Normal"/>
    <w:uiPriority w:val="34"/>
    <w:qFormat/>
    <w:rsid w:val="0062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idad@apinevada.com" TargetMode="External"/><Relationship Id="rId1" Type="http://schemas.openxmlformats.org/officeDocument/2006/relationships/hyperlink" Target="http://www.apineva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IS%20DOCUMENTOS\Laboratorio\GESTION%20DE%20CLIENTES\TARIFAS%202015\prueb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3</cp:revision>
  <dcterms:created xsi:type="dcterms:W3CDTF">2019-04-17T10:07:00Z</dcterms:created>
  <dcterms:modified xsi:type="dcterms:W3CDTF">2019-04-17T10:12:00Z</dcterms:modified>
</cp:coreProperties>
</file>